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90" w:before="190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Professor Christos D. Papageorgiou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, PhD (Imperial College) and CEO of the   company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PAP-LENR IKE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, has dedicated a significant part of his research at the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National Technical University of Athens (NTUA)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to studying explosive phenomena triggered by electric pulses in metal wires or sheets of various shapes and compositions.</w:t>
      </w:r>
    </w:p>
    <w:p w:rsidR="00000000" w:rsidDel="00000000" w:rsidP="00000000" w:rsidRDefault="00000000" w:rsidRPr="00000000" w14:paraId="00000002">
      <w:pPr>
        <w:shd w:fill="ffffff" w:val="clear"/>
        <w:spacing w:after="190" w:before="190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After years of research, thousands of experiments, and extensive theoretical analysis, he concluded that some of these explosive phenomena may be linked to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Low-Energy Nuclear Reactions (LENRs)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, specifically the transmutation of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Lithium (Li) into Helium (He)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 This hypothesis is further supported by observations of lithium battery explosions occurring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before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chemical fires—even in expired ("zombie") batteries with negligible remaining electrical energy. In some cases, these depleted batteries have produced unexpectedly large explosions.</w:t>
      </w:r>
    </w:p>
    <w:p w:rsidR="00000000" w:rsidDel="00000000" w:rsidP="00000000" w:rsidRDefault="00000000" w:rsidRPr="00000000" w14:paraId="00000003">
      <w:pPr>
        <w:shd w:fill="ffffff" w:val="clear"/>
        <w:spacing w:after="190" w:before="190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Professor Papageorgiou proposes that the intense explosions in lithium batteries result from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lithium-to-helium transmutation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, potentially initiated by curved conductive metal structures within the batteries. As he has theoretically demonstrated,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curved conductive materials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can self-ignite due to quantum effects related to their geometry.</w:t>
      </w:r>
    </w:p>
    <w:p w:rsidR="00000000" w:rsidDel="00000000" w:rsidP="00000000" w:rsidRDefault="00000000" w:rsidRPr="00000000" w14:paraId="00000004">
      <w:pPr>
        <w:shd w:fill="ffffff" w:val="clear"/>
        <w:spacing w:after="190" w:before="190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With the support of a specialized team, Professor Papageorgiou will continue investigating these phenomena, aiming to develop a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novel device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capable of generating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clean thermal energy without nuclear radiation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 The evolution of this technology could lead to a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revolutionary nuclear energy solution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—providing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unlimited, radiation-free energy for thousands of years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after="190" w:before="253" w:line="240" w:lineRule="auto"/>
        <w:rPr>
          <w:rFonts w:ascii="Quattrocento Sans" w:cs="Quattrocento Sans" w:eastAsia="Quattrocento Sans" w:hAnsi="Quattrocento Sans"/>
          <w:color w:val="404040"/>
          <w:sz w:val="25"/>
          <w:szCs w:val="25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5"/>
          <w:szCs w:val="25"/>
          <w:rtl w:val="0"/>
        </w:rPr>
        <w:t xml:space="preserve">Key Research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90" w:before="190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The most critical step is uncovering the mechanism behind the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PAP-LENR phenomenon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, as understanding it will enable refined experimental applications. Once scientifically validated, this mechanism will form the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core intellectual property (IP)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of PAP-LENR IKE.</w:t>
      </w:r>
    </w:p>
    <w:p w:rsidR="00000000" w:rsidDel="00000000" w:rsidP="00000000" w:rsidRDefault="00000000" w:rsidRPr="00000000" w14:paraId="00000007">
      <w:pPr>
        <w:shd w:fill="ffffff" w:val="clear"/>
        <w:spacing w:after="190" w:before="253" w:line="240" w:lineRule="auto"/>
        <w:rPr>
          <w:rFonts w:ascii="Quattrocento Sans" w:cs="Quattrocento Sans" w:eastAsia="Quattrocento Sans" w:hAnsi="Quattrocento Sans"/>
          <w:color w:val="404040"/>
          <w:sz w:val="25"/>
          <w:szCs w:val="25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5"/>
          <w:szCs w:val="25"/>
          <w:rtl w:val="0"/>
        </w:rPr>
        <w:t xml:space="preserve">Research &amp; Development (R&amp;D) Phases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55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Phase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Establish a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safe laboratory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to test conductive wires/sheets coated with various materials and lithium (Li).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hd w:fill="ffffff" w:val="clear"/>
        <w:spacing w:after="0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These materials, based on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quantum theoretical analysis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, are suspected to be sensitive to explosive phenomena under electromagnetic pulses.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spacing w:after="0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Conduct multiple experiments applying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different electromagnetic pulses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to Li-based samples. Strong explosions would serve as preliminary evidence of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Li-to-He transmutation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55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Phase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0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Develop a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prototype device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that operates continuously, using controlled explosive reactions in lithium samples.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after="0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The device will convert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low-energy electromagnetic pulses into high thermal energy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via lithium transmutation.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hd w:fill="ffffff" w:val="clear"/>
        <w:spacing w:after="280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This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elementary Li-based machine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will mark the first step toward replacing fossil fuels, offering a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clean, sustainable energy alternative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after="190" w:before="253" w:line="240" w:lineRule="auto"/>
        <w:rPr>
          <w:rFonts w:ascii="Quattrocento Sans" w:cs="Quattrocento Sans" w:eastAsia="Quattrocento Sans" w:hAnsi="Quattrocento Sans"/>
          <w:color w:val="404040"/>
          <w:sz w:val="25"/>
          <w:szCs w:val="25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5"/>
          <w:szCs w:val="25"/>
          <w:rtl w:val="0"/>
        </w:rPr>
        <w:t xml:space="preserve">Long-Term 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90" w:before="190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Lithium reserves—sufficient for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thousands of years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—could secure the planet’s energy future. The transmutation of lithium into helium presents a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game-changing solution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to global energy demands and climate change.</w:t>
      </w:r>
    </w:p>
    <w:p w:rsidR="00000000" w:rsidDel="00000000" w:rsidP="00000000" w:rsidRDefault="00000000" w:rsidRPr="00000000" w14:paraId="00000012">
      <w:pPr>
        <w:shd w:fill="ffffff" w:val="clear"/>
        <w:spacing w:after="190" w:before="253" w:line="240" w:lineRule="auto"/>
        <w:rPr>
          <w:rFonts w:ascii="Quattrocento Sans" w:cs="Quattrocento Sans" w:eastAsia="Quattrocento Sans" w:hAnsi="Quattrocento Sans"/>
          <w:color w:val="404040"/>
          <w:sz w:val="25"/>
          <w:szCs w:val="25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5"/>
          <w:szCs w:val="25"/>
          <w:rtl w:val="0"/>
        </w:rPr>
        <w:t xml:space="preserve">Funding &amp; Timeline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Phase 1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is estimated to take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&lt;2 years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, requiring </w:t>
      </w:r>
      <w:sdt>
        <w:sdtPr>
          <w:tag w:val="goog_rdk_0"/>
        </w:sdtPr>
        <w:sdtContent>
          <w:r w:rsidDel="00000000" w:rsidR="00000000" w:rsidRPr="00000000">
            <w:rPr>
              <w:rFonts w:ascii="PT Sans" w:cs="PT Sans" w:eastAsia="PT Sans" w:hAnsi="PT Sans"/>
              <w:b w:val="1"/>
              <w:color w:val="404040"/>
              <w:rtl w:val="0"/>
            </w:rPr>
            <w:t xml:space="preserve">€1,000,000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in funding.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280" w:lineRule="auto"/>
        <w:ind w:left="0"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PAP-LENR IKE is open to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investment negotiations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, offering a percentage of company shares to interested investors.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PT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831A8"/>
  </w:style>
  <w:style w:type="paragraph" w:styleId="3">
    <w:name w:val="heading 3"/>
    <w:basedOn w:val="a"/>
    <w:link w:val="3Char"/>
    <w:uiPriority w:val="9"/>
    <w:qFormat w:val="1"/>
    <w:rsid w:val="00096C8C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Char" w:customStyle="1">
    <w:name w:val="Επικεφαλίδα 3 Char"/>
    <w:basedOn w:val="a0"/>
    <w:link w:val="3"/>
    <w:uiPriority w:val="9"/>
    <w:rsid w:val="00096C8C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ds-markdown-paragraph" w:customStyle="1">
    <w:name w:val="ds-markdown-paragraph"/>
    <w:basedOn w:val="a"/>
    <w:rsid w:val="00096C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3">
    <w:name w:val="Strong"/>
    <w:basedOn w:val="a0"/>
    <w:uiPriority w:val="22"/>
    <w:qFormat w:val="1"/>
    <w:rsid w:val="00096C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0" Type="http://schemas.openxmlformats.org/officeDocument/2006/relationships/font" Target="fonts/PTSans-boldItalic.ttf"/><Relationship Id="rId9" Type="http://schemas.openxmlformats.org/officeDocument/2006/relationships/font" Target="fonts/PT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PTSans-regular.ttf"/><Relationship Id="rId8" Type="http://schemas.openxmlformats.org/officeDocument/2006/relationships/font" Target="fonts/PTSans-bold.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0xaz3pl4cRJa1BXiskqa0cb++A==">CgMxLjAaJwoBMBIiCiAIB0IcChFRdWF0dHJvY2VudG8gU2FucxIHUFQgU2FuczgAciExU2ZjZE00NXJaMUVlSklUTHhxaEltdWNiUFdMOFl4aFk=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2025-05-12T09:00:00Z</dcterms:created>
  <dc:creator>user</dc:creator>
</cp:coreProperties>
</file>